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60DE9" w:rsidRPr="00F70E11" w:rsidTr="00F61153">
        <w:trPr>
          <w:trHeight w:val="695"/>
        </w:trPr>
        <w:tc>
          <w:tcPr>
            <w:tcW w:w="445" w:type="dxa"/>
            <w:vAlign w:val="center"/>
          </w:tcPr>
          <w:p w:rsidR="008476EA" w:rsidRPr="008476EA" w:rsidRDefault="008476EA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F60DE9" w:rsidRPr="008476EA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60DE9" w:rsidRPr="008476EA" w:rsidRDefault="00E74162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I AM MARIA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Maria Shriver. The Peabody and Emmy </w:t>
            </w:r>
            <w:proofErr w:type="spellStart"/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Awardwinning</w:t>
            </w:r>
            <w:proofErr w:type="spellEnd"/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journalist and producer weaves together life reflections with poems.</w:t>
            </w:r>
          </w:p>
        </w:tc>
        <w:tc>
          <w:tcPr>
            <w:tcW w:w="355" w:type="dxa"/>
            <w:vAlign w:val="center"/>
          </w:tcPr>
          <w:p w:rsidR="00F60DE9" w:rsidRPr="008476EA" w:rsidRDefault="008476EA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8476EA" w:rsidRDefault="008476EA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94ABC" w:rsidRPr="00F70E11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C94ABC" w:rsidRPr="008476EA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C" w:rsidRPr="008476EA" w:rsidRDefault="00E74162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FIGHT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Jonathan Allen and Amie </w:t>
            </w:r>
            <w:proofErr w:type="spellStart"/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Parnes</w:t>
            </w:r>
            <w:proofErr w:type="spellEnd"/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. The authors of “Shattered” give an account of the 2024 presidential campaigns.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C94ABC" w:rsidRPr="008476EA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8476EA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94ABC" w:rsidRPr="00F70E11" w:rsidTr="00E74162">
        <w:trPr>
          <w:trHeight w:val="758"/>
        </w:trPr>
        <w:tc>
          <w:tcPr>
            <w:tcW w:w="445" w:type="dxa"/>
            <w:vAlign w:val="center"/>
          </w:tcPr>
          <w:p w:rsidR="00C94ABC" w:rsidRPr="002336CB" w:rsidRDefault="00C94ABC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C94ABC" w:rsidRPr="002336CB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94ABC" w:rsidRPr="002336CB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C94ABC" w:rsidRPr="00F70E11" w:rsidTr="009E235D">
        <w:trPr>
          <w:trHeight w:val="472"/>
        </w:trPr>
        <w:tc>
          <w:tcPr>
            <w:tcW w:w="445" w:type="dxa"/>
            <w:vAlign w:val="center"/>
          </w:tcPr>
          <w:p w:rsidR="00C94ABC" w:rsidRPr="002336CB" w:rsidRDefault="00A56932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A5693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94ABC"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C94ABC" w:rsidRPr="002336CB" w:rsidRDefault="00C94ABC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C94ABC" w:rsidRPr="002336CB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C94ABC" w:rsidRPr="002336CB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54</w:t>
            </w:r>
          </w:p>
        </w:tc>
      </w:tr>
      <w:tr w:rsidR="004E0F4A" w:rsidRPr="00F70E11" w:rsidTr="00E74162">
        <w:trPr>
          <w:trHeight w:val="749"/>
        </w:trPr>
        <w:tc>
          <w:tcPr>
            <w:tcW w:w="445" w:type="dxa"/>
            <w:vAlign w:val="center"/>
          </w:tcPr>
          <w:p w:rsidR="004E0F4A" w:rsidRPr="008476EA" w:rsidRDefault="008476EA" w:rsidP="004E0F4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4E0F4A"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:rsidR="004E0F4A" w:rsidRPr="008476EA" w:rsidRDefault="008476EA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4E0F4A" w:rsidRPr="008476EA" w:rsidRDefault="008476EA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</w:t>
            </w:r>
          </w:p>
        </w:tc>
      </w:tr>
      <w:tr w:rsidR="00E74162" w:rsidRPr="00F70E11" w:rsidTr="008609BB">
        <w:trPr>
          <w:trHeight w:val="704"/>
        </w:trPr>
        <w:tc>
          <w:tcPr>
            <w:tcW w:w="445" w:type="dxa"/>
            <w:vAlign w:val="center"/>
          </w:tcPr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CARELESS PEOPLE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Sarah Wynn-Williams. A former Facebook executive gives an account of policies and leadership at the social media platform.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E74162" w:rsidRPr="00F70E11" w:rsidTr="00E74162">
        <w:trPr>
          <w:trHeight w:val="740"/>
        </w:trPr>
        <w:tc>
          <w:tcPr>
            <w:tcW w:w="445" w:type="dxa"/>
            <w:vAlign w:val="center"/>
          </w:tcPr>
          <w:p w:rsidR="008476EA" w:rsidRPr="008476EA" w:rsidRDefault="008476EA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AUTISM OUT LOUD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, by Kate Swenson, Carrie Cariello and Adrian Wood. Three women from different backgrounds share their stories of raising a child with autism.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74162" w:rsidRPr="00F70E11" w:rsidTr="00E74162">
        <w:trPr>
          <w:trHeight w:val="758"/>
        </w:trPr>
        <w:tc>
          <w:tcPr>
            <w:tcW w:w="445" w:type="dxa"/>
            <w:vAlign w:val="center"/>
          </w:tcPr>
          <w:p w:rsidR="00E74162" w:rsidRPr="002336CB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5693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E74162" w:rsidRPr="002336CB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TELL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Amy Griffin. The founder of the investment firm G9 Ventures recounts her efforts to recover from trauma she experienced during childhood.</w:t>
            </w:r>
          </w:p>
        </w:tc>
        <w:tc>
          <w:tcPr>
            <w:tcW w:w="355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E74162" w:rsidRPr="00F70E11" w:rsidTr="00E74162">
        <w:trPr>
          <w:trHeight w:val="695"/>
        </w:trPr>
        <w:tc>
          <w:tcPr>
            <w:tcW w:w="445" w:type="dxa"/>
            <w:vAlign w:val="center"/>
          </w:tcPr>
          <w:p w:rsidR="00E74162" w:rsidRPr="002336CB" w:rsidRDefault="008476EA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E74162" w:rsidRPr="002336CB" w:rsidRDefault="00E74162" w:rsidP="00E7416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E74162" w:rsidRPr="002336CB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7416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BOAT BABY, </w:t>
            </w:r>
            <w:r w:rsidRPr="00E74162">
              <w:rPr>
                <w:rFonts w:ascii="Arial Narrow" w:hAnsi="Arial Narrow" w:cs="Arial"/>
                <w:color w:val="006600"/>
                <w:sz w:val="19"/>
                <w:szCs w:val="19"/>
              </w:rPr>
              <w:t>by Vicky Nguyen. The NBC News anchor and correspondent describes cultural gaps her family encountered after they fled Vietnam.</w:t>
            </w:r>
          </w:p>
        </w:tc>
        <w:tc>
          <w:tcPr>
            <w:tcW w:w="355" w:type="dxa"/>
            <w:vAlign w:val="center"/>
          </w:tcPr>
          <w:p w:rsidR="00E74162" w:rsidRPr="002336CB" w:rsidRDefault="00E74162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74162" w:rsidRPr="002336CB" w:rsidRDefault="00E74162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336C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E74162" w:rsidRPr="00F70E11" w:rsidTr="00E74162">
        <w:trPr>
          <w:trHeight w:val="1181"/>
        </w:trPr>
        <w:tc>
          <w:tcPr>
            <w:tcW w:w="445" w:type="dxa"/>
            <w:vAlign w:val="center"/>
          </w:tcPr>
          <w:p w:rsidR="00E74162" w:rsidRPr="002336CB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E74162" w:rsidRPr="002336CB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WHO IS </w:t>
            </w:r>
            <w:proofErr w:type="gramStart"/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GOVERNMENT?,</w:t>
            </w:r>
            <w:proofErr w:type="gramEnd"/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edited by Michael Lewis. Essays by Casey Cep, Dave Eggers, John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Lanchester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 xml:space="preserve">, Geraldine Brooks, Sarah </w:t>
            </w:r>
            <w:proofErr w:type="spellStart"/>
            <w:r w:rsidRPr="002336CB">
              <w:rPr>
                <w:rFonts w:ascii="Arial Narrow" w:hAnsi="Arial Narrow" w:cs="Arial"/>
                <w:sz w:val="19"/>
                <w:szCs w:val="19"/>
              </w:rPr>
              <w:t>Vowell</w:t>
            </w:r>
            <w:proofErr w:type="spellEnd"/>
            <w:r w:rsidRPr="002336CB">
              <w:rPr>
                <w:rFonts w:ascii="Arial Narrow" w:hAnsi="Arial Narrow" w:cs="Arial"/>
                <w:sz w:val="19"/>
                <w:szCs w:val="19"/>
              </w:rPr>
              <w:t>, W. Kamau Bell and Michael Lewis illuminate the work of federal employees and the business of government</w:t>
            </w: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3</w:t>
            </w:r>
          </w:p>
        </w:tc>
      </w:tr>
      <w:tr w:rsidR="00E74162" w:rsidRPr="00F70E11" w:rsidTr="00E74162">
        <w:trPr>
          <w:trHeight w:val="758"/>
        </w:trPr>
        <w:tc>
          <w:tcPr>
            <w:tcW w:w="445" w:type="dxa"/>
            <w:vAlign w:val="center"/>
          </w:tcPr>
          <w:p w:rsidR="008476EA" w:rsidRPr="008476EA" w:rsidRDefault="008476EA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bookmarkStart w:id="0" w:name="_GoBack" w:colFirst="0" w:colLast="3"/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MIRACLES AND WONDER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, by Elaine Pagels. The author of "The Gnostic Gospels" delves into explanations of aspects of the life of Jesus made by his disciples.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bookmarkEnd w:id="0"/>
      <w:tr w:rsidR="00E74162" w:rsidRPr="00F70E11" w:rsidTr="00E74162">
        <w:trPr>
          <w:trHeight w:val="515"/>
        </w:trPr>
        <w:tc>
          <w:tcPr>
            <w:tcW w:w="445" w:type="dxa"/>
            <w:vAlign w:val="center"/>
          </w:tcPr>
          <w:p w:rsidR="00E74162" w:rsidRPr="002336CB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336C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336C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E74162" w:rsidRPr="002336CB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E74162" w:rsidRPr="002336CB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96</w:t>
            </w:r>
          </w:p>
        </w:tc>
      </w:tr>
      <w:tr w:rsidR="008476EA" w:rsidRPr="008476EA" w:rsidTr="00E74162">
        <w:trPr>
          <w:trHeight w:val="758"/>
        </w:trPr>
        <w:tc>
          <w:tcPr>
            <w:tcW w:w="445" w:type="dxa"/>
            <w:vAlign w:val="center"/>
          </w:tcPr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BAD LAW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Elie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Mystal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>. The author of “Allow Me to Retort” examines 10 laws that he argues are negatively impacting America.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8476EA" w:rsidRPr="008476EA" w:rsidTr="00E74162">
        <w:trPr>
          <w:trHeight w:val="686"/>
        </w:trPr>
        <w:tc>
          <w:tcPr>
            <w:tcW w:w="445" w:type="dxa"/>
            <w:vAlign w:val="center"/>
          </w:tcPr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HOUSE OF MY MOTHER, 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by Shari Franke. Franke gives an account of abuse within her family,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12</w:t>
            </w:r>
          </w:p>
        </w:tc>
      </w:tr>
      <w:tr w:rsidR="008476EA" w:rsidRPr="008476EA" w:rsidTr="00C94ABC">
        <w:trPr>
          <w:trHeight w:val="686"/>
        </w:trPr>
        <w:tc>
          <w:tcPr>
            <w:tcW w:w="445" w:type="dxa"/>
            <w:vAlign w:val="center"/>
          </w:tcPr>
          <w:p w:rsidR="00E74162" w:rsidRPr="008476EA" w:rsidRDefault="00E74162" w:rsidP="00E74162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E74162" w:rsidRPr="008476EA" w:rsidRDefault="00E74162" w:rsidP="00E74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DARE I SAY IT, 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by Naomi Watts. The Academy Award-nominated actress demystifies occurrences and unpacks stigmas related to menopause.</w:t>
            </w:r>
          </w:p>
        </w:tc>
        <w:tc>
          <w:tcPr>
            <w:tcW w:w="355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E74162" w:rsidRPr="008476EA" w:rsidRDefault="008476EA" w:rsidP="00E74162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8476EA" w:rsidRPr="008476EA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8476EA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8476EA" w:rsidRDefault="004E0F4A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SAY YOU'LL REMEMBER ME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, by Abby Jimenez. Despite having a great date, Samantha asks a veterinarian to forget about her because her family is in crisis.</w:t>
            </w:r>
          </w:p>
        </w:tc>
        <w:tc>
          <w:tcPr>
            <w:tcW w:w="270" w:type="dxa"/>
            <w:vAlign w:val="center"/>
          </w:tcPr>
          <w:p w:rsidR="00980C94" w:rsidRPr="008476EA" w:rsidRDefault="000A0D37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80C94" w:rsidRPr="008476EA" w:rsidRDefault="000A0D37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8476EA" w:rsidRPr="008476EA" w:rsidTr="00E74162">
        <w:trPr>
          <w:trHeight w:val="683"/>
        </w:trPr>
        <w:tc>
          <w:tcPr>
            <w:tcW w:w="414" w:type="dxa"/>
            <w:vAlign w:val="center"/>
          </w:tcPr>
          <w:p w:rsidR="004E0F4A" w:rsidRPr="008476EA" w:rsidRDefault="008476E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4E0F4A"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8476EA" w:rsidRPr="008476EA" w:rsidTr="00E74162">
        <w:trPr>
          <w:trHeight w:val="773"/>
        </w:trPr>
        <w:tc>
          <w:tcPr>
            <w:tcW w:w="414" w:type="dxa"/>
            <w:vAlign w:val="center"/>
          </w:tcPr>
          <w:p w:rsidR="008476EA" w:rsidRPr="008476EA" w:rsidRDefault="008476E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SUMMER IN THE CITY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Alex Aster. A screenwriter seeking inspiration coincidentally moves next door to the billionaire with whom she hooked up a couple years ago.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8476EA" w:rsidRPr="008476EA" w:rsidTr="00E74162">
        <w:trPr>
          <w:trHeight w:val="773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COUNTRY,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8476EA" w:rsidRPr="008476EA" w:rsidTr="00E74162">
        <w:trPr>
          <w:trHeight w:val="953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SIRENS</w:t>
            </w:r>
            <w:r w:rsidRPr="008476EA">
              <w:rPr>
                <w:rFonts w:ascii="Arial Narrow" w:hAnsi="Arial Narrow" w:cs="Arial"/>
                <w:color w:val="006600"/>
                <w:sz w:val="19"/>
                <w:szCs w:val="19"/>
              </w:rPr>
              <w:t>, by Emilia Hart. In 1800, two sisters head to Australia on a convict ship and notice changes in their bodies. In 2019, stories of men missing at sea and other odd occurrences emerge.</w:t>
            </w:r>
          </w:p>
        </w:tc>
        <w:tc>
          <w:tcPr>
            <w:tcW w:w="270" w:type="dxa"/>
            <w:vAlign w:val="center"/>
          </w:tcPr>
          <w:p w:rsidR="004E0F4A" w:rsidRPr="008476EA" w:rsidRDefault="004E0F4A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4E0F4A" w:rsidRPr="008476EA" w:rsidRDefault="004E0F4A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8476EA" w:rsidRPr="008476EA" w:rsidTr="00E74162">
        <w:trPr>
          <w:trHeight w:val="764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74</w:t>
            </w:r>
          </w:p>
        </w:tc>
      </w:tr>
      <w:tr w:rsidR="008476EA" w:rsidRPr="008476EA" w:rsidTr="0019764E">
        <w:trPr>
          <w:trHeight w:val="697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23</w:t>
            </w:r>
          </w:p>
        </w:tc>
      </w:tr>
      <w:tr w:rsidR="008476EA" w:rsidRPr="008476EA" w:rsidTr="00203948">
        <w:trPr>
          <w:trHeight w:val="707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61</w:t>
            </w:r>
          </w:p>
        </w:tc>
      </w:tr>
      <w:tr w:rsidR="008476EA" w:rsidRPr="008476EA" w:rsidTr="005D57CF">
        <w:trPr>
          <w:trHeight w:val="750"/>
        </w:trPr>
        <w:tc>
          <w:tcPr>
            <w:tcW w:w="414" w:type="dxa"/>
            <w:vAlign w:val="center"/>
          </w:tcPr>
          <w:p w:rsidR="004E0F4A" w:rsidRPr="008476EA" w:rsidRDefault="008476EA" w:rsidP="004E0F4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4E0F4A"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40</w:t>
            </w:r>
          </w:p>
        </w:tc>
      </w:tr>
      <w:tr w:rsidR="008476EA" w:rsidRPr="008476EA" w:rsidTr="00A31629">
        <w:trPr>
          <w:trHeight w:val="746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NOBODY'S FOOL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Harlan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Coben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. The private investigator Sami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Kierce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tracks down clues to solve a mystery from his past.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476EA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476EA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</w:tr>
      <w:tr w:rsidR="008476EA" w:rsidRPr="008476EA" w:rsidTr="00E74162">
        <w:trPr>
          <w:trHeight w:val="773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LETHAL PREY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>, by John Sandford. The 35th book in the Prey series. True-crime bloggers complicate Lucas Davenport and Virgil Flowers’s search for a killer.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4E0F4A" w:rsidRPr="008476EA" w:rsidRDefault="004E0F4A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8476EA" w:rsidRPr="008476EA" w:rsidTr="00560B13">
        <w:trPr>
          <w:trHeight w:val="698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38</w:t>
            </w:r>
          </w:p>
        </w:tc>
      </w:tr>
      <w:tr w:rsidR="004E0F4A" w:rsidRPr="004D6FFD" w:rsidTr="00613C38">
        <w:trPr>
          <w:trHeight w:val="688"/>
        </w:trPr>
        <w:tc>
          <w:tcPr>
            <w:tcW w:w="414" w:type="dxa"/>
            <w:vAlign w:val="center"/>
          </w:tcPr>
          <w:p w:rsidR="004E0F4A" w:rsidRPr="00A31629" w:rsidRDefault="004E0F4A" w:rsidP="004E0F4A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31629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A31629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4E0F4A" w:rsidRPr="002336CB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336CB">
              <w:rPr>
                <w:rFonts w:ascii="Arial Narrow" w:hAnsi="Arial Narrow" w:cs="Arial"/>
                <w:b/>
                <w:i/>
                <w:sz w:val="19"/>
                <w:szCs w:val="19"/>
              </w:rPr>
              <w:t>THE WRITER</w:t>
            </w:r>
            <w:r w:rsidRPr="002336CB">
              <w:rPr>
                <w:rFonts w:ascii="Arial Narrow" w:hAnsi="Arial Narrow" w:cs="Arial"/>
                <w:sz w:val="19"/>
                <w:szCs w:val="19"/>
              </w:rPr>
              <w:t>, by James Patterson and J.D. Barker. An N.Y.P.D. detective is called to a crime scene in an apartment where the shelves are full of books by a true-crime writer.</w:t>
            </w:r>
          </w:p>
        </w:tc>
        <w:tc>
          <w:tcPr>
            <w:tcW w:w="270" w:type="dxa"/>
            <w:vAlign w:val="center"/>
          </w:tcPr>
          <w:p w:rsidR="004E0F4A" w:rsidRPr="00A31629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4E0F4A" w:rsidRPr="00A31629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4E0F4A" w:rsidRPr="009C1CA1" w:rsidTr="00C3002B">
        <w:trPr>
          <w:trHeight w:val="683"/>
        </w:trPr>
        <w:tc>
          <w:tcPr>
            <w:tcW w:w="414" w:type="dxa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C00000"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>WILDFIRE</w:t>
            </w:r>
            <w:r w:rsidRPr="008476EA">
              <w:rPr>
                <w:rFonts w:ascii="Arial Narrow" w:hAnsi="Arial Narrow" w:cs="Arial"/>
                <w:color w:val="C00000"/>
                <w:sz w:val="19"/>
                <w:szCs w:val="19"/>
              </w:rPr>
              <w:t>, by Hannah Grace. The second book in the Maple Hills series. Two summer camp counselors who previously had a one-night stand may run afoul of the camp’s rules.</w:t>
            </w:r>
          </w:p>
        </w:tc>
        <w:tc>
          <w:tcPr>
            <w:tcW w:w="27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</w:t>
            </w:r>
          </w:p>
        </w:tc>
      </w:tr>
      <w:tr w:rsidR="004E0F4A" w:rsidRPr="009C1CA1" w:rsidTr="004E0F4A">
        <w:trPr>
          <w:trHeight w:val="674"/>
        </w:trPr>
        <w:tc>
          <w:tcPr>
            <w:tcW w:w="414" w:type="dxa"/>
            <w:shd w:val="clear" w:color="auto" w:fill="auto"/>
            <w:vAlign w:val="center"/>
          </w:tcPr>
          <w:p w:rsidR="004E0F4A" w:rsidRPr="008476EA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4E0F4A" w:rsidRPr="008476EA" w:rsidRDefault="004E0F4A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E0F4A" w:rsidRPr="008476EA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476EA">
              <w:rPr>
                <w:rFonts w:ascii="Arial Narrow" w:hAnsi="Arial Narrow" w:cs="Times New Roman"/>
                <w:b/>
                <w:sz w:val="19"/>
                <w:szCs w:val="19"/>
              </w:rPr>
              <w:t>91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C3002B">
      <w:rPr>
        <w:rFonts w:ascii="Arial Narrow" w:hAnsi="Arial Narrow"/>
        <w:b/>
      </w:rPr>
      <w:t xml:space="preserve">April </w:t>
    </w:r>
    <w:r w:rsidR="00E74162">
      <w:rPr>
        <w:rFonts w:ascii="Arial Narrow" w:hAnsi="Arial Narrow"/>
        <w:b/>
      </w:rPr>
      <w:t>20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/>
    <o:shapelayout v:ext="edit">
      <o:idmap v:ext="edit" data="1"/>
    </o:shapelayout>
  </w:shapeDefaults>
  <w:decimalSymbol w:val="."/>
  <w:listSeparator w:val=";"/>
  <w14:docId w14:val="1E722DBC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1737-C70F-4359-B9FC-8FA16991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5322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2025-03-28T21:01:00Z</cp:lastPrinted>
  <dcterms:created xsi:type="dcterms:W3CDTF">2025-04-21T12:17:00Z</dcterms:created>
  <dcterms:modified xsi:type="dcterms:W3CDTF">2025-04-21T12:29:00Z</dcterms:modified>
</cp:coreProperties>
</file>